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8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3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3"/>
          <w:sz w:val="44"/>
          <w:szCs w:val="44"/>
          <w:lang w:val="en-US" w:eastAsia="zh-CN"/>
        </w:rPr>
        <w:t>广东省财政厅关于废止政府和社会资本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8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3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3"/>
          <w:sz w:val="44"/>
          <w:szCs w:val="44"/>
          <w:lang w:val="en-US" w:eastAsia="zh-CN"/>
        </w:rPr>
        <w:t>合作（PPP）有关文件的通知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8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3"/>
          <w:sz w:val="44"/>
          <w:szCs w:val="44"/>
          <w:lang w:val="en-US" w:eastAsia="zh-CN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right="0"/>
        <w:jc w:val="left"/>
        <w:textAlignment w:val="auto"/>
      </w:pPr>
      <w:r>
        <w:rPr>
          <w:spacing w:val="3"/>
        </w:rPr>
        <w:t>省直有关单位，各地级以上市财政局：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68" w:line="600" w:lineRule="exact"/>
        <w:ind w:left="370" w:right="0" w:firstLine="672" w:firstLineChars="200"/>
        <w:jc w:val="left"/>
        <w:textAlignment w:val="auto"/>
      </w:pPr>
      <w:r>
        <w:rPr>
          <w:spacing w:val="8"/>
        </w:rPr>
        <w:t>《国务院办公厅转发国家发展改革委财政部〈关于规范实</w:t>
      </w:r>
      <w:r>
        <w:rPr>
          <w:spacing w:val="20"/>
          <w:w w:val="95"/>
        </w:rPr>
        <w:t>施政府和社会资本合作新机制的指导意见〉</w:t>
      </w:r>
      <w:r>
        <w:rPr>
          <w:w w:val="95"/>
        </w:rPr>
        <w:t>的通知》（国办函〔2023〕115</w:t>
      </w:r>
      <w:r>
        <w:rPr>
          <w:spacing w:val="-7"/>
          <w:w w:val="95"/>
        </w:rPr>
        <w:t>号）》已发布。根据《财政部关于废止政府和社会资</w:t>
      </w:r>
      <w:r>
        <w:rPr>
          <w:spacing w:val="-7"/>
        </w:rPr>
        <w:t>本合作（PPP）有关文件的通知》（财金〔2023〕98</w:t>
      </w:r>
      <w:r>
        <w:t>号）等有关工</w:t>
      </w:r>
      <w:r>
        <w:rPr>
          <w:spacing w:val="8"/>
          <w:w w:val="95"/>
        </w:rPr>
        <w:t>作要求，现决定废止我省政府和社会资本合作（PPP）有关文件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1" w:line="600" w:lineRule="exact"/>
        <w:ind w:left="1011" w:right="220" w:rightChars="0" w:firstLine="0"/>
        <w:jc w:val="left"/>
        <w:textAlignment w:val="auto"/>
        <w:rPr>
          <w:spacing w:val="2"/>
        </w:rPr>
      </w:pPr>
      <w:r>
        <w:rPr>
          <w:spacing w:val="-18"/>
          <w:w w:val="95"/>
        </w:rPr>
        <w:t>（目录见附件）。</w:t>
      </w:r>
      <w:r>
        <w:rPr>
          <w:spacing w:val="2"/>
        </w:rPr>
        <w:t>特此</w:t>
      </w:r>
      <w:r>
        <w:rPr>
          <w:rFonts w:hint="eastAsia"/>
          <w:spacing w:val="2"/>
          <w:lang w:val="en-US" w:eastAsia="zh-CN"/>
        </w:rPr>
        <w:t>通知</w:t>
      </w:r>
      <w:r>
        <w:rPr>
          <w:spacing w:val="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firstLine="0"/>
        <w:jc w:val="left"/>
        <w:textAlignment w:val="auto"/>
        <w:rPr>
          <w:rFonts w:ascii="宋体" w:hAnsi="宋体" w:eastAsia="宋体" w:cs="宋体"/>
          <w:sz w:val="20"/>
          <w:szCs w:val="20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0" w:firstLineChars="0"/>
        <w:jc w:val="left"/>
        <w:textAlignment w:val="auto"/>
      </w:pPr>
      <w:r>
        <w:rPr>
          <w:spacing w:val="3"/>
        </w:rPr>
        <w:t>附件：废止文件目录</w:t>
      </w:r>
    </w:p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p>
      <w:pPr>
        <w:spacing w:before="8" w:line="240" w:lineRule="auto"/>
        <w:rPr>
          <w:rFonts w:ascii="宋体" w:hAnsi="宋体" w:eastAsia="宋体" w:cs="宋体"/>
          <w:sz w:val="29"/>
          <w:szCs w:val="29"/>
        </w:rPr>
      </w:pPr>
    </w:p>
    <w:p>
      <w:pPr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br w:type="page"/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right="0" w:firstLine="0"/>
        <w:jc w:val="left"/>
        <w:textAlignment w:val="auto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center"/>
        <w:textAlignment w:val="auto"/>
        <w:rPr>
          <w:rFonts w:hint="default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废止文件目录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both"/>
        <w:textAlignment w:val="auto"/>
        <w:rPr>
          <w:rFonts w:ascii="黑体" w:hAnsi="黑体" w:eastAsia="黑体" w:cs="黑体"/>
          <w:sz w:val="29"/>
          <w:szCs w:val="29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430" w:leftChars="0" w:right="-20" w:rightChars="-9" w:hanging="430" w:firstLineChars="0"/>
        <w:jc w:val="left"/>
        <w:textAlignment w:val="auto"/>
      </w:pPr>
      <w:r>
        <w:rPr>
          <w:rFonts w:ascii="宋体" w:hAnsi="宋体" w:eastAsia="宋体" w:cs="宋体"/>
          <w:w w:val="95"/>
        </w:rPr>
        <w:t>1.《转发财政部关于推广运用政府和社会资本合作模式有关</w:t>
      </w:r>
      <w:r>
        <w:rPr>
          <w:spacing w:val="-7"/>
        </w:rPr>
        <w:t>问题的通知》（粤财预〔2014〕295</w:t>
      </w:r>
      <w:r>
        <w:t>号）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430" w:leftChars="0" w:right="-20" w:rightChars="-9" w:hanging="430" w:firstLineChars="0"/>
        <w:jc w:val="left"/>
        <w:textAlignment w:val="auto"/>
      </w:pPr>
      <w:r>
        <w:rPr>
          <w:rFonts w:ascii="宋体" w:hAnsi="宋体" w:eastAsia="宋体" w:cs="宋体"/>
          <w:w w:val="95"/>
        </w:rPr>
        <w:t>2.《转发财政部关于印发政府和社会资本合作模式操作指南</w:t>
      </w:r>
      <w:r>
        <w:rPr>
          <w:spacing w:val="2"/>
        </w:rPr>
        <w:t>（试行）的通知》(粤财预〔2014〕364</w:t>
      </w:r>
      <w:r>
        <w:t>号)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430" w:leftChars="0" w:right="-20" w:rightChars="-9" w:hanging="430" w:firstLineChars="0"/>
        <w:jc w:val="left"/>
        <w:textAlignment w:val="auto"/>
      </w:pPr>
      <w:r>
        <w:rPr>
          <w:rFonts w:ascii="宋体" w:hAnsi="宋体" w:eastAsia="宋体" w:cs="宋体"/>
          <w:w w:val="95"/>
        </w:rPr>
        <w:t>3.《转发财政部关于规范政府和社会资本合作合同管理工作</w:t>
      </w:r>
      <w:r>
        <w:rPr>
          <w:spacing w:val="-8"/>
        </w:rPr>
        <w:t>的通知》（粤财预〔2015〕40</w:t>
      </w:r>
      <w:r>
        <w:t>号）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430" w:leftChars="0" w:right="-20" w:rightChars="-9" w:hanging="430" w:firstLineChars="0"/>
        <w:jc w:val="left"/>
        <w:textAlignment w:val="auto"/>
      </w:pPr>
      <w:r>
        <w:rPr>
          <w:rFonts w:ascii="宋体" w:hAnsi="宋体" w:eastAsia="宋体" w:cs="宋体"/>
          <w:w w:val="95"/>
        </w:rPr>
        <w:t>4.《转发财政部〈政府和社会资本合作项目财政承受能力论</w:t>
      </w:r>
      <w:r>
        <w:rPr>
          <w:spacing w:val="2"/>
        </w:rPr>
        <w:t>证指引〉的通知》(粤财预〔2015〕143</w:t>
      </w:r>
      <w:r>
        <w:t>号）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430" w:leftChars="0" w:right="-20" w:rightChars="-9" w:hanging="430" w:firstLineChars="0"/>
        <w:jc w:val="left"/>
        <w:textAlignment w:val="auto"/>
      </w:pPr>
      <w:r>
        <w:rPr>
          <w:rFonts w:ascii="宋体" w:hAnsi="宋体" w:eastAsia="宋体" w:cs="宋体"/>
          <w:spacing w:val="3"/>
        </w:rPr>
        <w:t>5.《转发财政部</w:t>
      </w:r>
      <w:r>
        <w:rPr>
          <w:rFonts w:ascii="宋体" w:hAnsi="宋体" w:eastAsia="宋体" w:cs="宋体"/>
          <w:spacing w:val="4"/>
        </w:rPr>
        <w:t>环境保护部关于推进水污染防治领域政府</w:t>
      </w:r>
      <w:r>
        <w:rPr>
          <w:spacing w:val="-4"/>
          <w:w w:val="95"/>
        </w:rPr>
        <w:t>和社会资本合作实施意见的通知》（粤财工〔2015〕230</w:t>
      </w:r>
      <w:r>
        <w:rPr>
          <w:w w:val="95"/>
        </w:rPr>
        <w:t>号）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430" w:leftChars="0" w:right="-20" w:rightChars="-9" w:hanging="430" w:firstLineChars="0"/>
        <w:jc w:val="left"/>
        <w:textAlignment w:val="auto"/>
        <w:rPr>
          <w:rFonts w:ascii="宋体" w:hAnsi="宋体" w:eastAsia="宋体" w:cs="宋体"/>
        </w:rPr>
      </w:pPr>
      <w:r>
        <w:rPr>
          <w:rFonts w:ascii="宋体" w:hAnsi="宋体" w:eastAsia="宋体" w:cs="宋体"/>
          <w:spacing w:val="3"/>
        </w:rPr>
        <w:t>6.《转发财政部</w:t>
      </w:r>
      <w:r>
        <w:rPr>
          <w:rFonts w:ascii="宋体" w:hAnsi="宋体" w:eastAsia="宋体" w:cs="宋体"/>
          <w:spacing w:val="4"/>
        </w:rPr>
        <w:t>国土资源部</w:t>
      </w:r>
      <w:r>
        <w:rPr>
          <w:rFonts w:ascii="宋体" w:hAnsi="宋体" w:eastAsia="宋体" w:cs="宋体"/>
          <w:spacing w:val="3"/>
        </w:rPr>
        <w:t>住房城乡建设部中国人民银</w:t>
      </w:r>
      <w:r>
        <w:t>行</w:t>
      </w:r>
      <w:r>
        <w:rPr>
          <w:spacing w:val="8"/>
        </w:rPr>
        <w:t>国家税务总局</w:t>
      </w:r>
      <w:r>
        <w:rPr>
          <w:spacing w:val="9"/>
        </w:rPr>
        <w:t>银监会关于运用政府和社会资本合作模式推</w:t>
      </w:r>
      <w:r>
        <w:rPr>
          <w:spacing w:val="-2"/>
          <w:w w:val="95"/>
        </w:rPr>
        <w:t>进公共租赁住房投资建设和运营管理的通知》（粤财综〔2015〕</w:t>
      </w:r>
      <w:r>
        <w:rPr>
          <w:rFonts w:ascii="宋体" w:hAnsi="宋体" w:eastAsia="宋体" w:cs="宋体"/>
        </w:rPr>
        <w:t>93号）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430" w:leftChars="0" w:right="-20" w:rightChars="-9" w:hanging="430" w:firstLineChars="0"/>
        <w:jc w:val="left"/>
        <w:textAlignment w:val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4"/>
        </w:rPr>
        <w:t>7.《转发财政部关于规范政府和社会资本合作（PPP）综合</w:t>
      </w:r>
      <w:r>
        <w:rPr>
          <w:spacing w:val="-6"/>
        </w:rPr>
        <w:t>信息平台运行的通知》（粤财预〔2016〕4</w:t>
      </w:r>
      <w:r>
        <w:t>号）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430" w:leftChars="0" w:right="-20" w:rightChars="-9" w:hanging="430" w:firstLineChars="0"/>
        <w:jc w:val="left"/>
        <w:textAlignment w:val="auto"/>
      </w:pPr>
      <w:r>
        <w:rPr>
          <w:rFonts w:ascii="宋体" w:hAnsi="宋体" w:eastAsia="宋体" w:cs="宋体"/>
          <w:spacing w:val="3"/>
        </w:rPr>
        <w:t>8.《广东省财政厅</w:t>
      </w:r>
      <w:r>
        <w:rPr>
          <w:rFonts w:ascii="宋体" w:hAnsi="宋体" w:eastAsia="宋体" w:cs="宋体"/>
          <w:spacing w:val="4"/>
        </w:rPr>
        <w:t>广东省交通运输厅转发财政部交通运输</w:t>
      </w:r>
      <w:r>
        <w:rPr>
          <w:spacing w:val="10"/>
          <w:w w:val="95"/>
        </w:rPr>
        <w:t>部关于在收费公路领域推广运用政府和社会资本合作模式实施</w:t>
      </w:r>
      <w:r>
        <w:rPr>
          <w:spacing w:val="-7"/>
        </w:rPr>
        <w:t>意见的通知》（粤财综〔2016〕68</w:t>
      </w:r>
      <w:r>
        <w:t>号)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430" w:leftChars="0" w:right="-20" w:rightChars="-9" w:hanging="430" w:firstLineChars="0"/>
        <w:jc w:val="left"/>
        <w:textAlignment w:val="auto"/>
      </w:pPr>
      <w:r>
        <w:rPr>
          <w:rFonts w:ascii="宋体" w:hAnsi="宋体" w:eastAsia="宋体" w:cs="宋体"/>
          <w:spacing w:val="-13"/>
        </w:rPr>
        <w:t>9.《转发财政部</w:t>
      </w:r>
      <w:r>
        <w:rPr>
          <w:rFonts w:ascii="宋体" w:hAnsi="宋体" w:eastAsia="宋体" w:cs="宋体"/>
          <w:spacing w:val="2"/>
        </w:rPr>
        <w:t>发展改革委关于进一步共同做好政府和社</w:t>
      </w:r>
      <w:r>
        <w:rPr>
          <w:spacing w:val="-3"/>
          <w:w w:val="95"/>
        </w:rPr>
        <w:t>会资本合作（PPP）有关工作的通知》（粤财金〔2016〕18</w:t>
      </w:r>
      <w:r>
        <w:rPr>
          <w:w w:val="95"/>
        </w:rPr>
        <w:t>号）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430" w:leftChars="0" w:right="-20" w:rightChars="-9" w:hanging="430" w:firstLineChars="0"/>
        <w:jc w:val="left"/>
        <w:textAlignment w:val="auto"/>
      </w:pPr>
      <w:r>
        <w:rPr>
          <w:rFonts w:ascii="宋体" w:hAnsi="宋体" w:eastAsia="宋体" w:cs="宋体"/>
          <w:spacing w:val="3"/>
        </w:rPr>
        <w:t>10.《关于加强全省</w:t>
      </w:r>
      <w:r>
        <w:rPr>
          <w:rFonts w:ascii="宋体" w:hAnsi="宋体" w:eastAsia="宋体" w:cs="宋体"/>
        </w:rPr>
        <w:t>PPP</w:t>
      </w:r>
      <w:r>
        <w:rPr>
          <w:rFonts w:ascii="宋体" w:hAnsi="宋体" w:eastAsia="宋体" w:cs="宋体"/>
          <w:spacing w:val="4"/>
        </w:rPr>
        <w:t>综合信息平台有关保密管理工作的</w:t>
      </w:r>
      <w:r>
        <w:rPr>
          <w:spacing w:val="-9"/>
        </w:rPr>
        <w:t>通知》（粤财金〔2016〕50</w:t>
      </w:r>
      <w:r>
        <w:t>号）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430" w:leftChars="0" w:right="-20" w:rightChars="-9" w:hanging="430" w:firstLineChars="0"/>
        <w:jc w:val="left"/>
        <w:textAlignment w:val="auto"/>
      </w:pPr>
      <w:r>
        <w:rPr>
          <w:rFonts w:ascii="宋体" w:hAnsi="宋体" w:eastAsia="宋体" w:cs="宋体"/>
          <w:spacing w:val="4"/>
        </w:rPr>
        <w:t>11.《关于贯彻落实〈政府和社会资本合作项目财政管理暂</w:t>
      </w:r>
      <w:r>
        <w:rPr>
          <w:spacing w:val="-6"/>
        </w:rPr>
        <w:t>行办法的〉通知》（粤财金〔2016〕48</w:t>
      </w:r>
      <w:r>
        <w:t>号）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430" w:leftChars="0" w:right="-20" w:rightChars="-9" w:hanging="430" w:firstLineChars="0"/>
        <w:jc w:val="left"/>
        <w:textAlignment w:val="auto"/>
      </w:pPr>
      <w:r>
        <w:rPr>
          <w:rFonts w:ascii="宋体" w:hAnsi="宋体" w:eastAsia="宋体" w:cs="宋体"/>
        </w:rPr>
        <w:t>12.《转发财政部关于印发〈政府和社会资本合作（PPP）咨</w:t>
      </w:r>
      <w:r>
        <w:rPr>
          <w:spacing w:val="2"/>
          <w:w w:val="95"/>
        </w:rPr>
        <w:t>询机构库管理暂行办法〉的通知》(粤财金〔2017〕17</w:t>
      </w:r>
      <w:r>
        <w:rPr>
          <w:w w:val="95"/>
        </w:rPr>
        <w:t>号)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430" w:leftChars="0" w:right="-20" w:rightChars="-9" w:hanging="430" w:firstLineChars="0"/>
        <w:jc w:val="left"/>
        <w:textAlignment w:val="auto"/>
        <w:rPr>
          <w:rFonts w:ascii="宋体" w:hAnsi="宋体" w:eastAsia="宋体" w:cs="宋体"/>
        </w:rPr>
      </w:pPr>
      <w:r>
        <w:rPr>
          <w:rFonts w:ascii="宋体" w:hAnsi="宋体" w:eastAsia="宋体" w:cs="宋体"/>
          <w:spacing w:val="3"/>
        </w:rPr>
        <w:t>13.《转发财政部人民银行</w:t>
      </w:r>
      <w:r>
        <w:rPr>
          <w:rFonts w:ascii="宋体" w:hAnsi="宋体" w:eastAsia="宋体" w:cs="宋体"/>
          <w:spacing w:val="4"/>
        </w:rPr>
        <w:t>证监会关于规范开展政府和社</w:t>
      </w:r>
      <w:r>
        <w:rPr>
          <w:spacing w:val="3"/>
          <w:w w:val="95"/>
        </w:rPr>
        <w:t>会资本合作项目资产证券化有关事宜的通知》(粤财金〔2017〕</w:t>
      </w:r>
      <w:r>
        <w:rPr>
          <w:rFonts w:ascii="宋体" w:hAnsi="宋体" w:eastAsia="宋体" w:cs="宋体"/>
        </w:rPr>
        <w:t>61号)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430" w:leftChars="0" w:right="-20" w:rightChars="-9" w:hanging="430" w:firstLineChars="0"/>
        <w:jc w:val="left"/>
        <w:textAlignment w:val="auto"/>
      </w:pPr>
      <w:r>
        <w:rPr>
          <w:rFonts w:ascii="宋体" w:hAnsi="宋体" w:eastAsia="宋体" w:cs="宋体"/>
          <w:spacing w:val="-11"/>
        </w:rPr>
        <w:t>14.《转发财政部</w:t>
      </w:r>
      <w:r>
        <w:rPr>
          <w:rFonts w:ascii="宋体" w:hAnsi="宋体" w:eastAsia="宋体" w:cs="宋体"/>
          <w:spacing w:val="2"/>
        </w:rPr>
        <w:t>住房城乡建设部</w:t>
      </w:r>
      <w:r>
        <w:rPr>
          <w:rFonts w:ascii="宋体" w:hAnsi="宋体" w:eastAsia="宋体" w:cs="宋体"/>
        </w:rPr>
        <w:t>农业部</w:t>
      </w:r>
      <w:r>
        <w:rPr>
          <w:rFonts w:ascii="宋体" w:hAnsi="宋体" w:eastAsia="宋体" w:cs="宋体"/>
          <w:spacing w:val="2"/>
        </w:rPr>
        <w:t>环境保护部关于</w:t>
      </w:r>
      <w:r>
        <w:rPr>
          <w:spacing w:val="4"/>
        </w:rPr>
        <w:t>政府参与的污水垃圾处理项目全面实施</w:t>
      </w:r>
      <w:r>
        <w:t>PPP</w:t>
      </w:r>
      <w:r>
        <w:rPr>
          <w:spacing w:val="-15"/>
        </w:rPr>
        <w:t>模式的通知》（粤财</w:t>
      </w:r>
      <w:r>
        <w:t>工〔2017〕230号）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430" w:leftChars="0" w:right="-20" w:rightChars="-9" w:hanging="430" w:firstLineChars="0"/>
        <w:jc w:val="left"/>
        <w:textAlignment w:val="auto"/>
      </w:pPr>
      <w:r>
        <w:rPr>
          <w:rFonts w:ascii="宋体" w:hAnsi="宋体" w:eastAsia="宋体" w:cs="宋体"/>
          <w:spacing w:val="-7"/>
        </w:rPr>
        <w:t>15.《转发财政部办公厅关于规范政府和社会资本合作（PPP）</w:t>
      </w:r>
      <w:r>
        <w:rPr>
          <w:spacing w:val="-4"/>
          <w:w w:val="95"/>
        </w:rPr>
        <w:t>综合信息平台项目库管理的通知》（粤财金〔2017〕110</w:t>
      </w:r>
      <w:r>
        <w:rPr>
          <w:w w:val="95"/>
        </w:rPr>
        <w:t>号）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430" w:leftChars="0" w:right="-20" w:rightChars="-9" w:hanging="430" w:firstLineChars="0"/>
        <w:jc w:val="left"/>
        <w:textAlignment w:val="auto"/>
      </w:pPr>
      <w:r>
        <w:rPr>
          <w:rFonts w:ascii="宋体" w:hAnsi="宋体" w:eastAsia="宋体" w:cs="宋体"/>
          <w:spacing w:val="-3"/>
        </w:rPr>
        <w:t>16.《关于印发〈广东省</w:t>
      </w:r>
      <w:r>
        <w:rPr>
          <w:rFonts w:ascii="宋体" w:hAnsi="宋体" w:eastAsia="宋体" w:cs="宋体"/>
        </w:rPr>
        <w:t>PPP</w:t>
      </w:r>
      <w:r>
        <w:rPr>
          <w:rFonts w:ascii="宋体" w:hAnsi="宋体" w:eastAsia="宋体" w:cs="宋体"/>
          <w:spacing w:val="-14"/>
        </w:rPr>
        <w:t>项目库审核规程〉的通知》（粤</w:t>
      </w:r>
      <w:r>
        <w:rPr>
          <w:spacing w:val="2"/>
        </w:rPr>
        <w:t>财金〔2018〕57</w:t>
      </w:r>
      <w:r>
        <w:t>号）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430" w:leftChars="0" w:right="-20" w:rightChars="-9" w:hanging="430" w:firstLineChars="0"/>
        <w:jc w:val="left"/>
        <w:textAlignment w:val="auto"/>
      </w:pPr>
      <w:r>
        <w:rPr>
          <w:rFonts w:ascii="宋体" w:hAnsi="宋体" w:eastAsia="宋体" w:cs="宋体"/>
          <w:spacing w:val="4"/>
        </w:rPr>
        <w:t>17.《转发财政部关于推进政府和社会资本合作规范发展实</w:t>
      </w:r>
      <w:r>
        <w:rPr>
          <w:spacing w:val="-7"/>
        </w:rPr>
        <w:t>施意见的通知》（粤财金〔2019〕27</w:t>
      </w:r>
      <w:r>
        <w:t>号）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430" w:leftChars="0" w:right="-20" w:rightChars="-9" w:hanging="430" w:firstLineChars="0"/>
        <w:jc w:val="left"/>
        <w:textAlignment w:val="auto"/>
      </w:pPr>
      <w:r>
        <w:rPr>
          <w:rFonts w:ascii="宋体" w:hAnsi="宋体" w:eastAsia="宋体" w:cs="宋体"/>
          <w:spacing w:val="4"/>
        </w:rPr>
        <w:t>18.《转发财政部办公厅关于梳理</w:t>
      </w:r>
      <w:r>
        <w:rPr>
          <w:rFonts w:ascii="宋体" w:hAnsi="宋体" w:eastAsia="宋体" w:cs="宋体"/>
        </w:rPr>
        <w:t>PPP</w:t>
      </w:r>
      <w:r>
        <w:rPr>
          <w:rFonts w:ascii="宋体" w:hAnsi="宋体" w:eastAsia="宋体" w:cs="宋体"/>
          <w:spacing w:val="4"/>
        </w:rPr>
        <w:t>项目增加地方政府隐</w:t>
      </w:r>
      <w:r>
        <w:rPr>
          <w:spacing w:val="-6"/>
        </w:rPr>
        <w:t>性债务情况的通知》（粤财金〔2019〕40</w:t>
      </w:r>
      <w:r>
        <w:t>号）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430" w:leftChars="0" w:right="-20" w:rightChars="-9" w:hanging="430" w:firstLineChars="0"/>
        <w:jc w:val="left"/>
        <w:textAlignment w:val="auto"/>
        <w:rPr>
          <w:rFonts w:ascii="宋体" w:hAnsi="宋体" w:eastAsia="宋体" w:cs="宋体"/>
        </w:rPr>
      </w:pPr>
      <w:r>
        <w:rPr>
          <w:rFonts w:ascii="宋体" w:hAnsi="宋体" w:eastAsia="宋体" w:cs="宋体"/>
          <w:spacing w:val="4"/>
        </w:rPr>
        <w:t>19.《广东省财政厅转发财政部关于印发〈政府和社会资本</w:t>
      </w:r>
      <w:r>
        <w:rPr>
          <w:spacing w:val="-3"/>
          <w:w w:val="95"/>
        </w:rPr>
        <w:t>合作（PPP）项目绩效管理操作指引〉的通知》（粤财金〔2020〕</w:t>
      </w:r>
      <w:r>
        <w:rPr>
          <w:rFonts w:ascii="宋体" w:hAnsi="宋体" w:eastAsia="宋体" w:cs="宋体"/>
        </w:rPr>
        <w:t>20号）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430" w:leftChars="0" w:right="-20" w:rightChars="-9" w:hanging="430" w:firstLineChars="0"/>
        <w:jc w:val="left"/>
        <w:textAlignment w:val="auto"/>
        <w:rPr>
          <w:rFonts w:ascii="宋体" w:hAnsi="宋体" w:eastAsia="宋体" w:cs="宋体"/>
        </w:rPr>
      </w:pPr>
      <w:r>
        <w:rPr>
          <w:rFonts w:ascii="宋体" w:hAnsi="宋体" w:eastAsia="宋体" w:cs="宋体"/>
          <w:spacing w:val="4"/>
        </w:rPr>
        <w:t>20.《广东省财政厅转发财政部办公厅关于开展全国</w:t>
      </w:r>
      <w:r>
        <w:rPr>
          <w:rFonts w:ascii="宋体" w:hAnsi="宋体" w:eastAsia="宋体" w:cs="宋体"/>
        </w:rPr>
        <w:t>PPP综</w:t>
      </w:r>
      <w:r>
        <w:rPr>
          <w:spacing w:val="-2"/>
          <w:w w:val="95"/>
        </w:rPr>
        <w:t>合信息平台项目信息质量提升专项行动的通知》(粤财金〔2022〕</w:t>
      </w:r>
      <w:r>
        <w:rPr>
          <w:rFonts w:ascii="宋体" w:hAnsi="宋体" w:eastAsia="宋体" w:cs="宋体"/>
        </w:rPr>
        <w:t>16号)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430" w:leftChars="0" w:right="-20" w:rightChars="-9" w:hanging="430" w:firstLineChars="0"/>
        <w:jc w:val="left"/>
        <w:textAlignment w:val="auto"/>
        <w:rPr>
          <w:rFonts w:ascii="宋体" w:hAnsi="宋体" w:eastAsia="宋体" w:cs="宋体"/>
        </w:rPr>
      </w:pPr>
      <w:r>
        <w:rPr>
          <w:rFonts w:ascii="宋体" w:hAnsi="宋体" w:eastAsia="宋体" w:cs="宋体"/>
          <w:spacing w:val="4"/>
        </w:rPr>
        <w:t>21.《广东省财政厅转发财政部关于进一步推动政府和社会</w:t>
      </w:r>
      <w:r>
        <w:rPr>
          <w:spacing w:val="-3"/>
          <w:w w:val="95"/>
        </w:rPr>
        <w:t>资本合作（PPP）规范发展、阳光运行的通知》（粤财金〔2022〕</w:t>
      </w:r>
      <w:r>
        <w:rPr>
          <w:rFonts w:ascii="宋体" w:hAnsi="宋体" w:eastAsia="宋体" w:cs="宋体"/>
        </w:rPr>
        <w:t>31号)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30" w:leftChars="0" w:right="-20" w:rightChars="-9" w:hanging="430" w:firstLineChars="0"/>
        <w:jc w:val="left"/>
        <w:textAlignment w:val="auto"/>
        <w:rPr>
          <w:rFonts w:ascii="宋体" w:hAnsi="宋体" w:eastAsia="宋体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left"/>
        <w:textAlignment w:val="auto"/>
        <w:rPr>
          <w:rFonts w:ascii="宋体" w:hAnsi="宋体" w:eastAsia="宋体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left"/>
        <w:textAlignment w:val="auto"/>
        <w:rPr>
          <w:rFonts w:ascii="宋体" w:hAnsi="宋体" w:eastAsia="宋体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left"/>
        <w:textAlignment w:val="auto"/>
        <w:rPr>
          <w:rFonts w:ascii="宋体" w:hAnsi="宋体" w:eastAsia="宋体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left"/>
        <w:textAlignment w:val="auto"/>
        <w:rPr>
          <w:rFonts w:ascii="宋体" w:hAnsi="宋体" w:eastAsia="宋体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left"/>
        <w:textAlignment w:val="auto"/>
        <w:rPr>
          <w:rFonts w:ascii="宋体" w:hAnsi="宋体" w:eastAsia="宋体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1" w:right="0" w:firstLine="0"/>
        <w:jc w:val="left"/>
        <w:textAlignment w:val="auto"/>
        <w:rPr>
          <w:rFonts w:ascii="宋体" w:hAnsi="宋体" w:eastAsia="宋体" w:cs="宋体"/>
          <w:sz w:val="29"/>
          <w:szCs w:val="29"/>
        </w:rPr>
      </w:pPr>
    </w:p>
    <w:sectPr>
      <w:pgSz w:w="11900" w:h="16840"/>
      <w:pgMar w:top="1417" w:right="1247" w:bottom="1417" w:left="1247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2"/>
  </w:compat>
  <w:rsids>
    <w:rsidRoot w:val="00000000"/>
    <w:rsid w:val="05B14D26"/>
    <w:rsid w:val="2B4C5093"/>
    <w:rsid w:val="34E15E4E"/>
    <w:rsid w:val="45D87F80"/>
    <w:rsid w:val="6D6109A7"/>
    <w:rsid w:val="71733631"/>
    <w:rsid w:val="71E83C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203"/>
      <w:ind w:left="110"/>
    </w:pPr>
    <w:rPr>
      <w:rFonts w:ascii="宋体" w:hAnsi="宋体" w:eastAsia="宋体"/>
      <w:sz w:val="32"/>
      <w:szCs w:val="32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</w:style>
  <w:style w:type="paragraph" w:customStyle="1" w:styleId="7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4</Pages>
  <Words>1249</Words>
  <Characters>1408</Characters>
  <TotalTime>10</TotalTime>
  <ScaleCrop>false</ScaleCrop>
  <LinksUpToDate>false</LinksUpToDate>
  <CharactersWithSpaces>1410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2024-06-24T09:51:00Z</dcterms:created>
  <dc:creator>Administrator</dc:creator>
  <cp:lastModifiedBy>STSCZJ</cp:lastModifiedBy>
  <dcterms:modified xsi:type="dcterms:W3CDTF">2024-06-24T02:01:56Z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2024-06-24T00:00:00Z</vt:filetime>
  </property>
  <property fmtid="{D5CDD505-2E9C-101B-9397-08002B2CF9AE}" pid="3" name="Creator">
    <vt:lpwstr>Suwell PDF convertor</vt:lpwstr>
  </property>
  <property fmtid="{D5CDD505-2E9C-101B-9397-08002B2CF9AE}" pid="4" name="LastSaved">
    <vt:filetime>2024-06-24T00:00:00Z</vt:filetime>
  </property>
  <property fmtid="{D5CDD505-2E9C-101B-9397-08002B2CF9AE}" pid="5" name="KSOProductBuildVer">
    <vt:lpwstr>2052-11.8.2.12195</vt:lpwstr>
  </property>
  <property fmtid="{D5CDD505-2E9C-101B-9397-08002B2CF9AE}" pid="6" name="ICV">
    <vt:lpwstr>97F9378DDA6845DD9A26057170959E5E</vt:lpwstr>
  </property>
</Properties>
</file>